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42636">
      <w:pPr>
        <w:pStyle w:val="1"/>
      </w:pPr>
      <w:r>
        <w:fldChar w:fldCharType="begin"/>
      </w:r>
      <w:r>
        <w:instrText>HYPERLINK "https://internet.garant.ru/document/redirect/406970466/0"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инвестиционной политики Саратовской области от</w:t>
      </w:r>
      <w:r>
        <w:rPr>
          <w:rStyle w:val="a4"/>
          <w:b w:val="0"/>
          <w:bCs w:val="0"/>
        </w:rPr>
        <w:t xml:space="preserve"> 31 мая 2023 г. N 38 "Об утверждении методики" (с изменениями и дополнениями)</w:t>
      </w:r>
      <w:r>
        <w:fldChar w:fldCharType="end"/>
      </w:r>
    </w:p>
    <w:p w:rsidR="00000000" w:rsidRDefault="00942636">
      <w:pPr>
        <w:pStyle w:val="ab"/>
      </w:pPr>
      <w:r>
        <w:t>С изменениями и дополнениями от:</w:t>
      </w:r>
    </w:p>
    <w:p w:rsidR="00000000" w:rsidRDefault="009426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сентября 2023 г.</w:t>
      </w:r>
    </w:p>
    <w:p w:rsidR="00000000" w:rsidRDefault="00942636"/>
    <w:p w:rsidR="00000000" w:rsidRDefault="00942636">
      <w:r>
        <w:t>С целью повышения инвестиционной привлекательности и эффективности деятельности органов местного самоуправления области, во исполнение п. 5.2 протокола постоянно действующего совещания Губернатора области от 03.04.2023 N 1-38, приказываю:</w:t>
      </w:r>
    </w:p>
    <w:p w:rsidR="00000000" w:rsidRDefault="00942636">
      <w:bookmarkStart w:id="1" w:name="sub_1"/>
      <w:r>
        <w:t>1. Утвердить</w:t>
      </w:r>
      <w:r>
        <w:t xml:space="preserve"> интегральный показатель "Оценка деятельности в инвестиционной сфере", включенный в перечень показателей мониторинга деятельности органов местного самоуправления муниципальных районов и городских округов области, и методику его расчета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942636">
      <w:bookmarkStart w:id="2" w:name="sub_2"/>
      <w:bookmarkEnd w:id="1"/>
      <w:r>
        <w:t xml:space="preserve">2. Приказ вступает в силу после его </w:t>
      </w:r>
      <w:hyperlink r:id="rId7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942636">
      <w:bookmarkStart w:id="3" w:name="sub_3"/>
      <w:bookmarkEnd w:id="2"/>
      <w:r>
        <w:t>3. Контроль за исполнением приказа оставляю за собой.</w:t>
      </w:r>
    </w:p>
    <w:bookmarkEnd w:id="3"/>
    <w:p w:rsidR="00000000" w:rsidRDefault="0094263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2636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2636">
            <w:pPr>
              <w:pStyle w:val="aa"/>
              <w:jc w:val="right"/>
            </w:pPr>
            <w:r>
              <w:t>А.О.Марченко</w:t>
            </w:r>
          </w:p>
        </w:tc>
      </w:tr>
    </w:tbl>
    <w:p w:rsidR="00000000" w:rsidRDefault="00942636"/>
    <w:p w:rsidR="00000000" w:rsidRDefault="0094263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94263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8 сентября 2023 г. -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инвестиционной политики Саратовской области от 6 сентября 2023 г. N 79</w:t>
      </w:r>
    </w:p>
    <w:p w:rsidR="00000000" w:rsidRDefault="00942636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4263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министерства</w:t>
      </w:r>
      <w:r>
        <w:rPr>
          <w:rStyle w:val="a3"/>
          <w:rFonts w:ascii="Arial" w:hAnsi="Arial" w:cs="Arial"/>
        </w:rPr>
        <w:br/>
        <w:t>инвестиционной политики</w:t>
      </w:r>
      <w:r>
        <w:rPr>
          <w:rStyle w:val="a3"/>
          <w:rFonts w:ascii="Arial" w:hAnsi="Arial" w:cs="Arial"/>
        </w:rPr>
        <w:br/>
        <w:t>Саратовской области</w:t>
      </w:r>
      <w:r>
        <w:rPr>
          <w:rStyle w:val="a3"/>
          <w:rFonts w:ascii="Arial" w:hAnsi="Arial" w:cs="Arial"/>
        </w:rPr>
        <w:br/>
        <w:t>от 31 мая 2023 года N 38</w:t>
      </w:r>
    </w:p>
    <w:p w:rsidR="00000000" w:rsidRDefault="00942636"/>
    <w:p w:rsidR="00000000" w:rsidRDefault="00942636">
      <w:pPr>
        <w:pStyle w:val="1"/>
      </w:pPr>
      <w:r>
        <w:t>Методика</w:t>
      </w:r>
      <w:r>
        <w:br/>
        <w:t xml:space="preserve"> расчета интегрального показателя </w:t>
      </w:r>
      <w:r>
        <w:t>"Оценка деятельности в инвестиционной сфере"</w:t>
      </w:r>
    </w:p>
    <w:p w:rsidR="00000000" w:rsidRDefault="00942636">
      <w:pPr>
        <w:pStyle w:val="ab"/>
      </w:pPr>
      <w:r>
        <w:t>С изменениями и дополнениями от:</w:t>
      </w:r>
    </w:p>
    <w:p w:rsidR="00000000" w:rsidRDefault="0094263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сентября 2023 г.</w:t>
      </w:r>
    </w:p>
    <w:p w:rsidR="00000000" w:rsidRDefault="00942636"/>
    <w:p w:rsidR="00000000" w:rsidRDefault="00942636">
      <w:r>
        <w:t>Интегральный показатель "Оценка деятельности в инвестиционной сфере", состоит из следующих значений:</w:t>
      </w:r>
    </w:p>
    <w:p w:rsidR="00000000" w:rsidRDefault="00942636">
      <w:bookmarkStart w:id="5" w:name="sub_1001"/>
      <w:r>
        <w:t>1. Количество свободных инвестиционных площадок (ед.) и степень отражения характеристики инфраструктурного (инженерной, транспортной) обеспечения и конкретные направления для использования (данные муниципалитета нарастающим итогом с начала года при расхожд</w:t>
      </w:r>
      <w:r>
        <w:t xml:space="preserve">ении значения показателя, представленного в министерство инвестиционной политики области, с информацией, размещенной в соответствующем разделе </w:t>
      </w:r>
      <w:hyperlink r:id="rId10" w:history="1">
        <w:r>
          <w:rPr>
            <w:rStyle w:val="a4"/>
          </w:rPr>
          <w:t>официального сайта</w:t>
        </w:r>
      </w:hyperlink>
      <w:r>
        <w:t xml:space="preserve"> администрации муниципальн</w:t>
      </w:r>
      <w:r>
        <w:t>ого образования в информационно-телекоммуникационной сети Интернет, устанавливается нулевое значение.</w:t>
      </w:r>
    </w:p>
    <w:bookmarkEnd w:id="5"/>
    <w:p w:rsidR="00000000" w:rsidRDefault="00942636">
      <w:r>
        <w:t>Оценку полноты сведений по инвестиционной площадке осуществляет АО "Корпорация развития Саратовской области" (по согласованию) по следующим критер</w:t>
      </w:r>
      <w:r>
        <w:t>иям:</w:t>
      </w:r>
    </w:p>
    <w:p w:rsidR="00000000" w:rsidRDefault="00942636">
      <w:r>
        <w:t>по площадке сведения по инфраструктуре отсутствуют - 0,1;</w:t>
      </w:r>
    </w:p>
    <w:p w:rsidR="00000000" w:rsidRDefault="00942636">
      <w:r>
        <w:t>по площадке приведены частичные сведения об обеспечении инженерной, транспортной инфраструктурой, определены обобщенные формулировки для использования (например, создание промышленных предприят</w:t>
      </w:r>
      <w:r>
        <w:t xml:space="preserve">ий, сельхозпредприятий или развитие сельского хозяйства/ </w:t>
      </w:r>
      <w:r>
        <w:lastRenderedPageBreak/>
        <w:t>растениеводство) - 0,5;</w:t>
      </w:r>
    </w:p>
    <w:p w:rsidR="00000000" w:rsidRDefault="00942636">
      <w:r>
        <w:t>площадка охарактеризована инженерной, транспортной инфраструктурой (мощности и расстояния для подключения, расстояния до а/д, ж/д) и определены конкретные направления для реал</w:t>
      </w:r>
      <w:r>
        <w:t>изации проекта - 1).</w:t>
      </w:r>
    </w:p>
    <w:p w:rsidR="00000000" w:rsidRDefault="00942636">
      <w:bookmarkStart w:id="6" w:name="sub_1002"/>
      <w:r>
        <w:t>2. Количество реализуемых инвестиционных проектов на территории муниципального образования с объемом инвестиций:</w:t>
      </w:r>
    </w:p>
    <w:bookmarkEnd w:id="6"/>
    <w:p w:rsidR="00000000" w:rsidRDefault="00942636">
      <w:r>
        <w:t>не менее 50 млн рублей - с численностью населения муниципального образования свыше 100 тыс. человек;</w:t>
      </w:r>
    </w:p>
    <w:p w:rsidR="00000000" w:rsidRDefault="00942636">
      <w:r>
        <w:t>не ме</w:t>
      </w:r>
      <w:r>
        <w:t>нее 20 млн рублей - с численностью населения муниципального образования от 30 тыс. до 100 тыс. человек;</w:t>
      </w:r>
    </w:p>
    <w:p w:rsidR="00000000" w:rsidRDefault="00942636">
      <w:r>
        <w:t>не менее 5 млн рублей - с численностью населения муниципального образования менее 30 тыс. человек, единиц.</w:t>
      </w:r>
    </w:p>
    <w:p w:rsidR="00000000" w:rsidRDefault="00942636">
      <w:r>
        <w:t>(данные муниципального образования нарастающи</w:t>
      </w:r>
      <w:r>
        <w:t>м итогом с начала года указать:</w:t>
      </w:r>
    </w:p>
    <w:p w:rsidR="00000000" w:rsidRDefault="00942636">
      <w:r>
        <w:t>наименование проекта;</w:t>
      </w:r>
    </w:p>
    <w:p w:rsidR="00000000" w:rsidRDefault="00942636">
      <w:r>
        <w:t>объем инвестиций;</w:t>
      </w:r>
    </w:p>
    <w:p w:rsidR="00000000" w:rsidRDefault="00942636">
      <w:r>
        <w:t>количество создаваемых рабочих мест (если предусмотрено проектом);</w:t>
      </w:r>
    </w:p>
    <w:p w:rsidR="00000000" w:rsidRDefault="00942636">
      <w:r>
        <w:t>сроки реализации.</w:t>
      </w:r>
    </w:p>
    <w:p w:rsidR="00000000" w:rsidRDefault="00942636">
      <w:r>
        <w:t xml:space="preserve">Отсутствие или неактуальность одного из показателей исключает реализуемый инвестиционный проект из </w:t>
      </w:r>
      <w:r>
        <w:t>перечня реализуемых инвестиционных проектов на территории муниципального образования.</w:t>
      </w:r>
    </w:p>
    <w:p w:rsidR="00000000" w:rsidRDefault="00942636">
      <w:r>
        <w:t>При расчете показателя не допускается деление проекта, реализуемого одним юридическим или физическим лицом, на несколько взаимосвязанных проектов одного функционального н</w:t>
      </w:r>
      <w:r>
        <w:t>азначения)</w:t>
      </w:r>
    </w:p>
    <w:p w:rsidR="00000000" w:rsidRDefault="00942636">
      <w:bookmarkStart w:id="7" w:name="sub_1003"/>
      <w:r>
        <w:t>3. Количество инвестиционных проектов, планируемых к реализации на территории муниципального образования с объемом инвестиций:</w:t>
      </w:r>
    </w:p>
    <w:bookmarkEnd w:id="7"/>
    <w:p w:rsidR="00000000" w:rsidRDefault="00942636">
      <w:r>
        <w:t>не менее 50 млн рублей - с численностью населения муниципального образования свыше 100 тыс. человек;</w:t>
      </w:r>
    </w:p>
    <w:p w:rsidR="00000000" w:rsidRDefault="00942636">
      <w:r>
        <w:t>н</w:t>
      </w:r>
      <w:r>
        <w:t>е менее 20 млн рублей - с численностью населения муниципального образования от 30 тыс. до 100 тыс. человек;</w:t>
      </w:r>
    </w:p>
    <w:p w:rsidR="00000000" w:rsidRDefault="00942636">
      <w:r>
        <w:t>не менее 5 млн рублей - с численностью населения муниципального образования менее 30 тыс. человек, единиц.</w:t>
      </w:r>
    </w:p>
    <w:p w:rsidR="00000000" w:rsidRDefault="00942636">
      <w:r>
        <w:t>(данные муниципального образования нараст</w:t>
      </w:r>
      <w:r>
        <w:t>ающим итогом с начала года указать:</w:t>
      </w:r>
    </w:p>
    <w:p w:rsidR="00000000" w:rsidRDefault="00942636">
      <w:r>
        <w:t>наименование проекта, планируемого к реализации на территории муниципального образования;</w:t>
      </w:r>
    </w:p>
    <w:p w:rsidR="00000000" w:rsidRDefault="00942636">
      <w:r>
        <w:t>объем инвестиций;</w:t>
      </w:r>
    </w:p>
    <w:p w:rsidR="00000000" w:rsidRDefault="00942636">
      <w:r>
        <w:t>количество создаваемых рабочих мест (если предусмотрено проектом);</w:t>
      </w:r>
    </w:p>
    <w:p w:rsidR="00000000" w:rsidRDefault="00942636">
      <w:r>
        <w:t>сроки реализации.</w:t>
      </w:r>
    </w:p>
    <w:p w:rsidR="00000000" w:rsidRDefault="00942636">
      <w:r>
        <w:t>Отсутствие или неактуальнос</w:t>
      </w:r>
      <w:r>
        <w:t>ть одного из показателей исключает планируемый к реализации инвестиционный проект из перечня планируемых к реализации инвестиционных проектов на территории муниципального образования. При расчете показателя не допускается деление проекта, реализуемого одни</w:t>
      </w:r>
      <w:r>
        <w:t>м юридическим или физическим лицом, на несколько взаимосвязанных проектов одного функционального назначения)</w:t>
      </w:r>
    </w:p>
    <w:p w:rsidR="00000000" w:rsidRDefault="00942636">
      <w:bookmarkStart w:id="8" w:name="sub_1004"/>
      <w:r>
        <w:t>4. Количество инвестиционных проектов, завершивших реализацию в отчетном периоде с объемом инвестиций:</w:t>
      </w:r>
    </w:p>
    <w:bookmarkEnd w:id="8"/>
    <w:p w:rsidR="00000000" w:rsidRDefault="00942636">
      <w:r>
        <w:t>не менее 50 млн рублей - с ч</w:t>
      </w:r>
      <w:r>
        <w:t>исленностью населения муниципального образования свыше 100 тыс. человек;</w:t>
      </w:r>
    </w:p>
    <w:p w:rsidR="00000000" w:rsidRDefault="00942636">
      <w:r>
        <w:t>не менее 20 млн рублей - с численностью населения муниципального образования от 30 тыс. до 100 тыс. человек;</w:t>
      </w:r>
    </w:p>
    <w:p w:rsidR="00000000" w:rsidRDefault="00942636">
      <w:r>
        <w:t>не менее 5 млн рублей - с численностью населения муниципального образования менее 30 тыс. человек, единиц.</w:t>
      </w:r>
    </w:p>
    <w:p w:rsidR="00000000" w:rsidRDefault="00942636">
      <w:r>
        <w:lastRenderedPageBreak/>
        <w:t>(данные муниципального образования указать:</w:t>
      </w:r>
    </w:p>
    <w:p w:rsidR="00000000" w:rsidRDefault="00942636">
      <w:r>
        <w:t>наименование проекта;</w:t>
      </w:r>
    </w:p>
    <w:p w:rsidR="00000000" w:rsidRDefault="00942636">
      <w:r>
        <w:t>объем инвестиций;</w:t>
      </w:r>
    </w:p>
    <w:p w:rsidR="00000000" w:rsidRDefault="00942636">
      <w:r>
        <w:t>количество создаваемых рабочих мест (если предусмотрено проектом)</w:t>
      </w:r>
      <w:r>
        <w:t>;</w:t>
      </w:r>
    </w:p>
    <w:p w:rsidR="00000000" w:rsidRDefault="00942636">
      <w:r>
        <w:t>сроки реализации (дата завершения).</w:t>
      </w:r>
    </w:p>
    <w:p w:rsidR="00000000" w:rsidRDefault="00942636">
      <w:r>
        <w:t>Отсутствие или неактуальность одного из показателей исключает инвестиционный проект, завершивший реализацию, из перечня завершивших реализацию инвестиционных проектов на территории муниципального образования.</w:t>
      </w:r>
    </w:p>
    <w:p w:rsidR="00000000" w:rsidRDefault="00942636">
      <w:r>
        <w:t>При расче</w:t>
      </w:r>
      <w:r>
        <w:t>те показателя не допускается деление проекта, реализуемого одним юридическим или физическим лицом, на несколько взаимосвязанных проектов одного функционального назначения)</w:t>
      </w:r>
    </w:p>
    <w:p w:rsidR="00000000" w:rsidRDefault="00942636">
      <w:bookmarkStart w:id="9" w:name="sub_1005"/>
      <w:r>
        <w:t>5. Количество рабочих мест, планируемых к созданию в рамках реализуемых инве</w:t>
      </w:r>
      <w:r>
        <w:t>стиционных проектов на территории муниципального образования на 1000 человек населения муниципального образования, единиц.</w:t>
      </w:r>
    </w:p>
    <w:bookmarkEnd w:id="9"/>
    <w:p w:rsidR="00000000" w:rsidRDefault="00942636">
      <w:r>
        <w:t>(данные муниципального образования при исчислении показателя используются сведения:</w:t>
      </w:r>
    </w:p>
    <w:p w:rsidR="00000000" w:rsidRDefault="00942636">
      <w:r>
        <w:t xml:space="preserve">о количестве рабочих мест, планируемых к </w:t>
      </w:r>
      <w:r>
        <w:t>созданию на территории муниципального образования в рамках реализации инвестиционных проектов;</w:t>
      </w:r>
    </w:p>
    <w:p w:rsidR="00000000" w:rsidRDefault="00942636">
      <w:r>
        <w:t>о численности населения муниципального образования по итогам предшествующего года)</w:t>
      </w:r>
    </w:p>
    <w:p w:rsidR="00000000" w:rsidRDefault="00942636">
      <w:bookmarkStart w:id="10" w:name="sub_1006"/>
      <w:r>
        <w:t>6. Среднегодовой темп роста инвестиций за 3 года, %</w:t>
      </w:r>
    </w:p>
    <w:bookmarkEnd w:id="10"/>
    <w:p w:rsidR="00000000" w:rsidRDefault="00942636">
      <w:r>
        <w:t>(министерс</w:t>
      </w:r>
      <w:r>
        <w:t>твом инвестиционной политики области темп роста рассчитывается делением объема за отчетный год к предыдущему году, с учетом индекса-дефлятора (делится на индекс), берутся статистические данные)</w:t>
      </w:r>
    </w:p>
    <w:p w:rsidR="00000000" w:rsidRDefault="00942636">
      <w:bookmarkStart w:id="11" w:name="sub_1007"/>
      <w:r>
        <w:t>7. Оценка деятельности муниципального органа (инвестиц</w:t>
      </w:r>
      <w:r>
        <w:t>ионного уполномоченного), направленная на обеспечение режима наибольшего благоприятствования для инвестора.</w:t>
      </w:r>
    </w:p>
    <w:bookmarkEnd w:id="11"/>
    <w:p w:rsidR="00000000" w:rsidRDefault="00942636">
      <w:r>
        <w:t>Данные АО "Корпорация развития Саратовской области", министерства инвестиционной политики области.</w:t>
      </w:r>
    </w:p>
    <w:p w:rsidR="00000000" w:rsidRDefault="00942636">
      <w:r>
        <w:t>(по 5-балльной шкале присваиваются баллы:</w:t>
      </w:r>
      <w:r>
        <w:t xml:space="preserve"> 5 - (отлично), 4 - (хорошо), 3 - (удовлетворительно), 2 - (плохо), 1 - (очень плохо), 0 - (деятельность не проводится).</w:t>
      </w:r>
    </w:p>
    <w:p w:rsidR="00000000" w:rsidRDefault="00942636">
      <w:r>
        <w:t>Критерии оценки</w:t>
      </w:r>
    </w:p>
    <w:p w:rsidR="00000000" w:rsidRDefault="00942636">
      <w:r>
        <w:t>- оперативный поиск свободных инвестиционных площадок соответствующих критериям инвестора, организация и проведение вст</w:t>
      </w:r>
      <w:r>
        <w:t>реч с инвестором, заинтересованность в проведении встреч и оказании содействия инвесторам, оперативное представление информации по запросам АО "Корпорация развития Саратовской области";</w:t>
      </w:r>
    </w:p>
    <w:p w:rsidR="00000000" w:rsidRDefault="00942636">
      <w:r>
        <w:t>- обеспечение функционирования специализированного раздела об инвестиц</w:t>
      </w:r>
      <w:r>
        <w:t xml:space="preserve">ионной деятельности района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администрации (оценивается - доступность и актуальность информации об инвестиционной привлекательности района;</w:t>
      </w:r>
    </w:p>
    <w:p w:rsidR="00000000" w:rsidRDefault="00942636">
      <w:r>
        <w:t>наличие на сайте инвестиционного паспорта, сведений о мерах поддержки инвесторов, реализованных, реализуемых, планируемых проектах, свободных площадках, протоколы заседаний Совета по инвестиционной деятельности при главе администрации).</w:t>
      </w:r>
    </w:p>
    <w:p w:rsidR="00000000" w:rsidRDefault="00942636"/>
    <w:p w:rsidR="00000000" w:rsidRDefault="00942636">
      <w:pPr>
        <w:pStyle w:val="1"/>
      </w:pPr>
      <w:bookmarkStart w:id="12" w:name="sub_1100"/>
      <w:r>
        <w:t>Методика р</w:t>
      </w:r>
      <w:r>
        <w:t>асчета интегрального показателя</w:t>
      </w:r>
    </w:p>
    <w:bookmarkEnd w:id="12"/>
    <w:p w:rsidR="00000000" w:rsidRDefault="00942636"/>
    <w:p w:rsidR="00000000" w:rsidRDefault="00942636">
      <w:r>
        <w:t>При составлении показателя все значения нормируются по методу минимаксной нормализации, математическая модель которого выглядит следующим образом:</w:t>
      </w:r>
    </w:p>
    <w:p w:rsidR="00000000" w:rsidRDefault="00942636"/>
    <w:p w:rsidR="00000000" w:rsidRDefault="00245CEF">
      <w:pPr>
        <w:ind w:firstLine="698"/>
        <w:jc w:val="center"/>
      </w:pPr>
      <w:r>
        <w:rPr>
          <w:noProof/>
        </w:rPr>
        <w:drawing>
          <wp:inline distT="0" distB="0" distL="0" distR="0">
            <wp:extent cx="2628900" cy="28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36">
        <w:t>, где:</w:t>
      </w:r>
    </w:p>
    <w:p w:rsidR="00000000" w:rsidRDefault="00942636"/>
    <w:p w:rsidR="00000000" w:rsidRDefault="00942636">
      <w:r>
        <w:t>К</w:t>
      </w:r>
      <w:r>
        <w:rPr>
          <w:vertAlign w:val="subscript"/>
        </w:rPr>
        <w:t> нij</w:t>
      </w:r>
      <w:r>
        <w:t xml:space="preserve"> - значение нормированного i-ого значения j-ого муниципального образования;</w:t>
      </w:r>
    </w:p>
    <w:p w:rsidR="00000000" w:rsidRDefault="00942636">
      <w:r>
        <w:lastRenderedPageBreak/>
        <w:t>К</w:t>
      </w:r>
      <w:r>
        <w:rPr>
          <w:vertAlign w:val="subscript"/>
        </w:rPr>
        <w:t> ij</w:t>
      </w:r>
      <w:r>
        <w:t xml:space="preserve"> - значение i-ого значения j-ого муниципального образования;</w:t>
      </w:r>
    </w:p>
    <w:p w:rsidR="00000000" w:rsidRDefault="00942636">
      <w:r>
        <w:rPr>
          <w:i/>
          <w:iCs/>
        </w:rPr>
        <w:t>minК</w:t>
      </w:r>
      <w:r>
        <w:rPr>
          <w:vertAlign w:val="subscript"/>
        </w:rPr>
        <w:t> i</w:t>
      </w:r>
      <w:r>
        <w:t xml:space="preserve"> - минимальное i-ое значение среди муниципальных образований;</w:t>
      </w:r>
    </w:p>
    <w:p w:rsidR="00000000" w:rsidRDefault="00942636">
      <w:r>
        <w:rPr>
          <w:i/>
          <w:iCs/>
        </w:rPr>
        <w:t>maxК</w:t>
      </w:r>
      <w:r>
        <w:rPr>
          <w:vertAlign w:val="subscript"/>
        </w:rPr>
        <w:t> i</w:t>
      </w:r>
      <w:r>
        <w:t xml:space="preserve"> - максимальное i-ое значение среди муниц</w:t>
      </w:r>
      <w:r>
        <w:t>ипальных образований;</w:t>
      </w:r>
    </w:p>
    <w:p w:rsidR="00000000" w:rsidRDefault="00942636">
      <w:r>
        <w:rPr>
          <w:i/>
          <w:iCs/>
        </w:rPr>
        <w:t>j</w:t>
      </w:r>
      <w:r>
        <w:t xml:space="preserve"> - признак (номер) муниципального образования;</w:t>
      </w:r>
    </w:p>
    <w:p w:rsidR="00000000" w:rsidRDefault="00942636">
      <w:r>
        <w:rPr>
          <w:i/>
          <w:iCs/>
        </w:rPr>
        <w:t>i</w:t>
      </w:r>
      <w:r>
        <w:t xml:space="preserve"> - признак (номер) значения.</w:t>
      </w:r>
    </w:p>
    <w:p w:rsidR="00000000" w:rsidRDefault="00942636">
      <w:r>
        <w:t>В нормировании участвуют значения, отличные от 0. Если значение равно 0, то в нормированном виде такому присваивается значение 0.</w:t>
      </w:r>
    </w:p>
    <w:p w:rsidR="00000000" w:rsidRDefault="00942636"/>
    <w:p w:rsidR="00000000" w:rsidRDefault="00942636">
      <w:r>
        <w:t>Итоговый показатель форми</w:t>
      </w:r>
      <w:r>
        <w:t>руется по следующей формуле:</w:t>
      </w:r>
    </w:p>
    <w:p w:rsidR="00000000" w:rsidRDefault="00942636"/>
    <w:p w:rsidR="00000000" w:rsidRDefault="00245CEF">
      <w:pPr>
        <w:ind w:firstLine="698"/>
        <w:jc w:val="center"/>
      </w:pPr>
      <w:r>
        <w:rPr>
          <w:noProof/>
        </w:rPr>
        <w:drawing>
          <wp:inline distT="0" distB="0" distL="0" distR="0">
            <wp:extent cx="1676400" cy="1051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36">
        <w:t>, где:</w:t>
      </w:r>
    </w:p>
    <w:p w:rsidR="00000000" w:rsidRDefault="00942636"/>
    <w:p w:rsidR="00000000" w:rsidRDefault="00942636">
      <w:r>
        <w:rPr>
          <w:i/>
          <w:iCs/>
        </w:rPr>
        <w:t>K</w:t>
      </w:r>
      <w:r>
        <w:rPr>
          <w:vertAlign w:val="subscript"/>
        </w:rPr>
        <w:t> итог</w:t>
      </w:r>
      <w:r>
        <w:t xml:space="preserve"> - итоговый показатель муниципального образования;</w:t>
      </w:r>
    </w:p>
    <w:p w:rsidR="00000000" w:rsidRDefault="00942636">
      <w:r>
        <w:t>j - признак (номер) муниципального образования;</w:t>
      </w:r>
    </w:p>
    <w:p w:rsidR="00000000" w:rsidRDefault="00942636">
      <w:r>
        <w:rPr>
          <w:i/>
          <w:iCs/>
        </w:rPr>
        <w:t>n</w:t>
      </w:r>
      <w:r>
        <w:t xml:space="preserve"> - количество показателей в оценке</w:t>
      </w:r>
    </w:p>
    <w:p w:rsidR="00000000" w:rsidRDefault="00942636"/>
    <w:p w:rsidR="00000000" w:rsidRDefault="00942636">
      <w:r>
        <w:t>Формируется иерархический список.</w:t>
      </w:r>
    </w:p>
    <w:p w:rsidR="00000000" w:rsidRDefault="00942636">
      <w:r>
        <w:t>Далее в</w:t>
      </w:r>
      <w:r>
        <w:t>се муниципальные районы или городские округа распределяются на три группы от наибольшей оценки по убыванию: "хорошо" - районы с наибольшей оценкой 0,4 и выше балла "удовлетворительно" - районы с оценкой 0,4-0,1 балла "неудовлетворительно" - районы ниже 0,1</w:t>
      </w:r>
      <w:r>
        <w:t xml:space="preserve"> балла.</w:t>
      </w:r>
    </w:p>
    <w:p w:rsidR="00000000" w:rsidRDefault="00942636">
      <w:r>
        <w:t>Оценка проводится по итогам года.</w:t>
      </w:r>
    </w:p>
    <w:p w:rsidR="00942636" w:rsidRDefault="00942636"/>
    <w:sectPr w:rsidR="00942636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36" w:rsidRDefault="00942636">
      <w:r>
        <w:separator/>
      </w:r>
    </w:p>
  </w:endnote>
  <w:endnote w:type="continuationSeparator" w:id="0">
    <w:p w:rsidR="00942636" w:rsidRDefault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4263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17.12.2023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263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263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45C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5CE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45C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45CE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36" w:rsidRDefault="00942636">
      <w:r>
        <w:separator/>
      </w:r>
    </w:p>
  </w:footnote>
  <w:footnote w:type="continuationSeparator" w:id="0">
    <w:p w:rsidR="00942636" w:rsidRDefault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263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инвестиционной политики Саратовской области от 31 мая 2023 г. N 38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EF"/>
    <w:rsid w:val="00245CEF"/>
    <w:rsid w:val="009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54071-429C-4130-9056-CE4DE09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624516/1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970467/0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9539064/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9539064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64546/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вероника панченко</cp:lastModifiedBy>
  <cp:revision>2</cp:revision>
  <dcterms:created xsi:type="dcterms:W3CDTF">2023-12-17T04:37:00Z</dcterms:created>
  <dcterms:modified xsi:type="dcterms:W3CDTF">2023-12-17T04:37:00Z</dcterms:modified>
</cp:coreProperties>
</file>